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4A574" w14:textId="07B24C0F" w:rsidR="00D81968" w:rsidRPr="007374CA" w:rsidRDefault="000E109D" w:rsidP="007374CA">
      <w:pPr>
        <w:tabs>
          <w:tab w:val="left" w:pos="7064"/>
        </w:tabs>
        <w:rPr>
          <w:rFonts w:ascii="Souvenir Medium" w:hAnsi="Souvenir Medium" w:cstheme="minorHAnsi"/>
          <w:b/>
          <w:sz w:val="20"/>
          <w:szCs w:val="20"/>
        </w:rPr>
      </w:pPr>
      <w:r>
        <w:rPr>
          <w:rFonts w:ascii="Souvenir Medium" w:hAnsi="Souvenir Medium" w:cstheme="minorHAnsi"/>
          <w:b/>
          <w:sz w:val="20"/>
          <w:szCs w:val="20"/>
        </w:rPr>
        <w:t xml:space="preserve"> </w:t>
      </w:r>
    </w:p>
    <w:p w14:paraId="143C14EE" w14:textId="75E821AB" w:rsidR="007374CA" w:rsidRPr="007374CA" w:rsidRDefault="007374CA" w:rsidP="007374CA">
      <w:pPr>
        <w:tabs>
          <w:tab w:val="left" w:pos="5151"/>
          <w:tab w:val="left" w:pos="7064"/>
        </w:tabs>
        <w:rPr>
          <w:rFonts w:ascii="Souvenir Medium" w:hAnsi="Souvenir Medium" w:cstheme="minorHAnsi"/>
          <w:b/>
          <w:sz w:val="20"/>
          <w:szCs w:val="20"/>
        </w:rPr>
      </w:pPr>
      <w:r w:rsidRPr="007374CA">
        <w:rPr>
          <w:rFonts w:ascii="Souvenir Medium" w:hAnsi="Souvenir Medium" w:cstheme="minorHAnsi"/>
          <w:b/>
          <w:sz w:val="20"/>
          <w:szCs w:val="20"/>
        </w:rPr>
        <w:tab/>
      </w:r>
      <w:r w:rsidR="000E109D">
        <w:rPr>
          <w:rFonts w:ascii="Souvenir Medium" w:hAnsi="Souvenir Medium" w:cstheme="minorHAnsi"/>
          <w:b/>
          <w:sz w:val="20"/>
          <w:szCs w:val="20"/>
        </w:rPr>
        <w:t xml:space="preserve"> </w:t>
      </w:r>
      <w:r w:rsidRPr="007374CA">
        <w:rPr>
          <w:rFonts w:ascii="Souvenir Medium" w:hAnsi="Souvenir Medium" w:cstheme="minorHAnsi"/>
          <w:b/>
          <w:sz w:val="20"/>
          <w:szCs w:val="20"/>
        </w:rPr>
        <w:tab/>
      </w:r>
    </w:p>
    <w:p w14:paraId="5FFBB45E" w14:textId="77777777" w:rsidR="00D81968" w:rsidRPr="00AF651C" w:rsidRDefault="007374CA" w:rsidP="003F2D95">
      <w:pPr>
        <w:rPr>
          <w:rFonts w:asciiTheme="minorHAnsi" w:hAnsiTheme="minorHAnsi" w:cstheme="minorHAnsi"/>
          <w:b/>
          <w:sz w:val="20"/>
        </w:rPr>
      </w:pPr>
      <w:r>
        <w:rPr>
          <w:rFonts w:asciiTheme="minorHAnsi" w:hAnsiTheme="minorHAnsi" w:cstheme="minorHAnsi"/>
          <w:b/>
          <w:sz w:val="20"/>
        </w:rPr>
        <w:tab/>
        <w:t xml:space="preserve">                                                                                                            </w:t>
      </w:r>
      <w:bookmarkStart w:id="0" w:name="_GoBack"/>
      <w:bookmarkEnd w:id="0"/>
    </w:p>
    <w:p w14:paraId="5643660B" w14:textId="77777777" w:rsidR="00587884" w:rsidRPr="007374CA" w:rsidRDefault="007374CA" w:rsidP="007374CA">
      <w:pPr>
        <w:rPr>
          <w:rFonts w:asciiTheme="minorHAnsi" w:hAnsiTheme="minorHAnsi" w:cstheme="minorHAnsi"/>
          <w:b/>
        </w:rPr>
      </w:pPr>
      <w:r>
        <w:rPr>
          <w:rFonts w:asciiTheme="minorHAnsi" w:hAnsiTheme="minorHAnsi" w:cstheme="minorHAnsi"/>
          <w:b/>
          <w:sz w:val="40"/>
        </w:rPr>
        <w:t xml:space="preserve">            </w:t>
      </w:r>
      <w:r w:rsidR="009E5979" w:rsidRPr="007374CA">
        <w:rPr>
          <w:rFonts w:asciiTheme="minorHAnsi" w:hAnsiTheme="minorHAnsi" w:cstheme="minorHAnsi"/>
          <w:b/>
        </w:rPr>
        <w:t xml:space="preserve">5 Foot &amp; 2 ½ Foot Stainless Steel Grills with or without Hood (Magicator </w:t>
      </w:r>
      <w:r w:rsidR="009E5979" w:rsidRPr="007374CA">
        <w:rPr>
          <w:rFonts w:asciiTheme="minorHAnsi" w:hAnsiTheme="minorHAnsi" w:cstheme="minorHAnsi"/>
          <w:b/>
          <w:vertAlign w:val="superscript"/>
        </w:rPr>
        <w:t>TM</w:t>
      </w:r>
      <w:r w:rsidR="009E5979" w:rsidRPr="007374CA">
        <w:rPr>
          <w:rFonts w:asciiTheme="minorHAnsi" w:hAnsiTheme="minorHAnsi" w:cstheme="minorHAnsi"/>
          <w:b/>
        </w:rPr>
        <w:t xml:space="preserve">) </w:t>
      </w:r>
    </w:p>
    <w:p w14:paraId="72AEA369" w14:textId="77777777" w:rsidR="00512F01" w:rsidRDefault="009E5979" w:rsidP="00512F01">
      <w:pPr>
        <w:jc w:val="center"/>
        <w:rPr>
          <w:rFonts w:asciiTheme="minorHAnsi" w:hAnsiTheme="minorHAnsi" w:cstheme="minorHAnsi"/>
          <w:b/>
          <w:sz w:val="32"/>
        </w:rPr>
      </w:pPr>
      <w:r>
        <w:rPr>
          <w:noProof/>
          <w:sz w:val="22"/>
          <w:szCs w:val="22"/>
        </w:rPr>
        <w:drawing>
          <wp:inline distT="0" distB="0" distL="0" distR="0" wp14:anchorId="6852ADB2" wp14:editId="46DE8677">
            <wp:extent cx="1067612" cy="862642"/>
            <wp:effectExtent l="19050" t="0" r="0" b="0"/>
            <wp:docPr id="1" name="Picture 1" descr="magi_mgrill_lpaga60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i_mgrill_lpaga60_sm"/>
                    <pic:cNvPicPr>
                      <a:picLocks noChangeAspect="1" noChangeArrowheads="1"/>
                    </pic:cNvPicPr>
                  </pic:nvPicPr>
                  <pic:blipFill>
                    <a:blip r:embed="rId8" cstate="print"/>
                    <a:srcRect/>
                    <a:stretch>
                      <a:fillRect/>
                    </a:stretch>
                  </pic:blipFill>
                  <pic:spPr bwMode="auto">
                    <a:xfrm>
                      <a:off x="0" y="0"/>
                      <a:ext cx="1069608" cy="864254"/>
                    </a:xfrm>
                    <a:prstGeom prst="rect">
                      <a:avLst/>
                    </a:prstGeom>
                    <a:noFill/>
                    <a:ln w="9525">
                      <a:noFill/>
                      <a:miter lim="800000"/>
                      <a:headEnd/>
                      <a:tailEnd/>
                    </a:ln>
                  </pic:spPr>
                </pic:pic>
              </a:graphicData>
            </a:graphic>
          </wp:inline>
        </w:drawing>
      </w:r>
      <w:r>
        <w:rPr>
          <w:rFonts w:asciiTheme="minorHAnsi" w:hAnsiTheme="minorHAnsi" w:cstheme="minorHAnsi"/>
          <w:b/>
          <w:sz w:val="32"/>
        </w:rPr>
        <w:t xml:space="preserve">     </w:t>
      </w:r>
      <w:r>
        <w:rPr>
          <w:noProof/>
          <w:sz w:val="22"/>
          <w:szCs w:val="22"/>
        </w:rPr>
        <w:drawing>
          <wp:inline distT="0" distB="0" distL="0" distR="0" wp14:anchorId="61D96649" wp14:editId="6C35DD4D">
            <wp:extent cx="677353" cy="861677"/>
            <wp:effectExtent l="19050" t="0" r="8447" b="0"/>
            <wp:docPr id="4" name="Picture 4" descr="gril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ill_2"/>
                    <pic:cNvPicPr>
                      <a:picLocks noChangeAspect="1" noChangeArrowheads="1"/>
                    </pic:cNvPicPr>
                  </pic:nvPicPr>
                  <pic:blipFill>
                    <a:blip r:embed="rId9" cstate="print"/>
                    <a:srcRect/>
                    <a:stretch>
                      <a:fillRect/>
                    </a:stretch>
                  </pic:blipFill>
                  <pic:spPr bwMode="auto">
                    <a:xfrm>
                      <a:off x="0" y="0"/>
                      <a:ext cx="679141" cy="863951"/>
                    </a:xfrm>
                    <a:prstGeom prst="rect">
                      <a:avLst/>
                    </a:prstGeom>
                    <a:noFill/>
                    <a:ln w="9525">
                      <a:noFill/>
                      <a:miter lim="800000"/>
                      <a:headEnd/>
                      <a:tailEnd/>
                    </a:ln>
                  </pic:spPr>
                </pic:pic>
              </a:graphicData>
            </a:graphic>
          </wp:inline>
        </w:drawing>
      </w:r>
      <w:r>
        <w:rPr>
          <w:rFonts w:asciiTheme="minorHAnsi" w:hAnsiTheme="minorHAnsi" w:cstheme="minorHAnsi"/>
          <w:b/>
          <w:sz w:val="32"/>
        </w:rPr>
        <w:t xml:space="preserve">     </w:t>
      </w:r>
      <w:r>
        <w:rPr>
          <w:noProof/>
          <w:sz w:val="22"/>
          <w:szCs w:val="22"/>
        </w:rPr>
        <w:drawing>
          <wp:inline distT="0" distB="0" distL="0" distR="0" wp14:anchorId="6977CA8E" wp14:editId="33A2A5E5">
            <wp:extent cx="1201588" cy="859744"/>
            <wp:effectExtent l="19050" t="0" r="0" b="0"/>
            <wp:docPr id="7" name="Picture 7" descr="Grill-5ft-stst_LP-no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ill-5ft-stst_LP-nohood"/>
                    <pic:cNvPicPr>
                      <a:picLocks noChangeAspect="1" noChangeArrowheads="1"/>
                    </pic:cNvPicPr>
                  </pic:nvPicPr>
                  <pic:blipFill>
                    <a:blip r:embed="rId10" cstate="print"/>
                    <a:srcRect/>
                    <a:stretch>
                      <a:fillRect/>
                    </a:stretch>
                  </pic:blipFill>
                  <pic:spPr bwMode="auto">
                    <a:xfrm>
                      <a:off x="0" y="0"/>
                      <a:ext cx="1201572" cy="859732"/>
                    </a:xfrm>
                    <a:prstGeom prst="rect">
                      <a:avLst/>
                    </a:prstGeom>
                    <a:noFill/>
                    <a:ln w="9525">
                      <a:noFill/>
                      <a:miter lim="800000"/>
                      <a:headEnd/>
                      <a:tailEnd/>
                    </a:ln>
                  </pic:spPr>
                </pic:pic>
              </a:graphicData>
            </a:graphic>
          </wp:inline>
        </w:drawing>
      </w:r>
    </w:p>
    <w:p w14:paraId="30BFF72B" w14:textId="77777777" w:rsidR="00587884" w:rsidRPr="007374CA" w:rsidRDefault="00587884" w:rsidP="00587884">
      <w:pPr>
        <w:rPr>
          <w:rFonts w:asciiTheme="minorHAnsi" w:hAnsiTheme="minorHAnsi" w:cstheme="minorHAnsi"/>
          <w:b/>
          <w:sz w:val="18"/>
          <w:szCs w:val="18"/>
          <w:u w:val="single"/>
        </w:rPr>
      </w:pPr>
      <w:r w:rsidRPr="007374CA">
        <w:rPr>
          <w:rFonts w:asciiTheme="minorHAnsi" w:hAnsiTheme="minorHAnsi" w:cstheme="minorHAnsi"/>
          <w:b/>
          <w:sz w:val="18"/>
          <w:szCs w:val="18"/>
          <w:u w:val="single"/>
        </w:rPr>
        <w:t>Operating Instructions</w:t>
      </w:r>
    </w:p>
    <w:p w14:paraId="4F7A088F" w14:textId="77777777" w:rsidR="00587884" w:rsidRPr="007374CA" w:rsidRDefault="00587884" w:rsidP="00587884">
      <w:pPr>
        <w:rPr>
          <w:rFonts w:asciiTheme="minorHAnsi" w:hAnsiTheme="minorHAnsi" w:cstheme="minorHAnsi"/>
          <w:sz w:val="16"/>
          <w:szCs w:val="16"/>
        </w:rPr>
      </w:pPr>
      <w:r w:rsidRPr="007374CA">
        <w:rPr>
          <w:rFonts w:asciiTheme="minorHAnsi" w:hAnsiTheme="minorHAnsi" w:cstheme="minorHAnsi"/>
          <w:sz w:val="16"/>
          <w:szCs w:val="16"/>
        </w:rPr>
        <w:t>The following instructions will help you recall the personal instructions given to you by your rental center.</w:t>
      </w:r>
    </w:p>
    <w:p w14:paraId="17A72AEC" w14:textId="77777777" w:rsidR="00587884" w:rsidRPr="007374CA" w:rsidRDefault="00587884" w:rsidP="00587884">
      <w:pPr>
        <w:numPr>
          <w:ilvl w:val="0"/>
          <w:numId w:val="1"/>
        </w:numPr>
        <w:rPr>
          <w:rFonts w:asciiTheme="minorHAnsi" w:hAnsiTheme="minorHAnsi" w:cstheme="minorHAnsi"/>
          <w:sz w:val="16"/>
          <w:szCs w:val="16"/>
        </w:rPr>
      </w:pPr>
      <w:r w:rsidRPr="007374CA">
        <w:rPr>
          <w:rFonts w:asciiTheme="minorHAnsi" w:hAnsiTheme="minorHAnsi" w:cstheme="minorHAnsi"/>
          <w:sz w:val="16"/>
          <w:szCs w:val="16"/>
        </w:rPr>
        <w:t xml:space="preserve">Insure that the </w:t>
      </w:r>
      <w:r w:rsidR="009E5979" w:rsidRPr="007374CA">
        <w:rPr>
          <w:rFonts w:asciiTheme="minorHAnsi" w:hAnsiTheme="minorHAnsi" w:cstheme="minorHAnsi"/>
          <w:sz w:val="16"/>
          <w:szCs w:val="16"/>
        </w:rPr>
        <w:t>propane tank is in the proper position</w:t>
      </w:r>
      <w:r w:rsidRPr="007374CA">
        <w:rPr>
          <w:rFonts w:asciiTheme="minorHAnsi" w:hAnsiTheme="minorHAnsi" w:cstheme="minorHAnsi"/>
          <w:sz w:val="16"/>
          <w:szCs w:val="16"/>
        </w:rPr>
        <w:t>.</w:t>
      </w:r>
    </w:p>
    <w:p w14:paraId="03265277" w14:textId="77777777" w:rsidR="00587884" w:rsidRPr="007374CA" w:rsidRDefault="00587884" w:rsidP="00587884">
      <w:pPr>
        <w:numPr>
          <w:ilvl w:val="0"/>
          <w:numId w:val="1"/>
        </w:numPr>
        <w:rPr>
          <w:rFonts w:asciiTheme="minorHAnsi" w:hAnsiTheme="minorHAnsi" w:cstheme="minorHAnsi"/>
          <w:sz w:val="16"/>
          <w:szCs w:val="16"/>
        </w:rPr>
      </w:pPr>
      <w:r w:rsidRPr="007374CA">
        <w:rPr>
          <w:rFonts w:asciiTheme="minorHAnsi" w:hAnsiTheme="minorHAnsi" w:cstheme="minorHAnsi"/>
          <w:sz w:val="16"/>
          <w:szCs w:val="16"/>
        </w:rPr>
        <w:t>Attach the 40 lb propane tank to the grill regulator.</w:t>
      </w:r>
    </w:p>
    <w:p w14:paraId="70365194" w14:textId="77777777" w:rsidR="00587884" w:rsidRPr="007374CA" w:rsidRDefault="00587884" w:rsidP="00587884">
      <w:pPr>
        <w:numPr>
          <w:ilvl w:val="0"/>
          <w:numId w:val="1"/>
        </w:numPr>
        <w:rPr>
          <w:rFonts w:asciiTheme="minorHAnsi" w:hAnsiTheme="minorHAnsi" w:cstheme="minorHAnsi"/>
          <w:sz w:val="16"/>
          <w:szCs w:val="16"/>
        </w:rPr>
      </w:pPr>
      <w:r w:rsidRPr="007374CA">
        <w:rPr>
          <w:rFonts w:asciiTheme="minorHAnsi" w:hAnsiTheme="minorHAnsi" w:cstheme="minorHAnsi"/>
          <w:sz w:val="16"/>
          <w:szCs w:val="16"/>
        </w:rPr>
        <w:t xml:space="preserve">Open the </w:t>
      </w:r>
      <w:r w:rsidR="009E5979" w:rsidRPr="007374CA">
        <w:rPr>
          <w:rFonts w:asciiTheme="minorHAnsi" w:hAnsiTheme="minorHAnsi" w:cstheme="minorHAnsi"/>
          <w:sz w:val="16"/>
          <w:szCs w:val="16"/>
        </w:rPr>
        <w:t>cooking hood, if so equipped</w:t>
      </w:r>
      <w:r w:rsidRPr="007374CA">
        <w:rPr>
          <w:rFonts w:asciiTheme="minorHAnsi" w:hAnsiTheme="minorHAnsi" w:cstheme="minorHAnsi"/>
          <w:sz w:val="16"/>
          <w:szCs w:val="16"/>
        </w:rPr>
        <w:t>.</w:t>
      </w:r>
    </w:p>
    <w:p w14:paraId="6EE49D5E" w14:textId="77777777" w:rsidR="00587884" w:rsidRPr="007374CA" w:rsidRDefault="009E5979" w:rsidP="00587884">
      <w:pPr>
        <w:numPr>
          <w:ilvl w:val="0"/>
          <w:numId w:val="1"/>
        </w:numPr>
        <w:rPr>
          <w:rFonts w:asciiTheme="minorHAnsi" w:hAnsiTheme="minorHAnsi" w:cstheme="minorHAnsi"/>
          <w:sz w:val="16"/>
          <w:szCs w:val="16"/>
        </w:rPr>
      </w:pPr>
      <w:r w:rsidRPr="007374CA">
        <w:rPr>
          <w:rFonts w:asciiTheme="minorHAnsi" w:hAnsiTheme="minorHAnsi" w:cstheme="minorHAnsi"/>
          <w:sz w:val="16"/>
          <w:szCs w:val="16"/>
        </w:rPr>
        <w:t>Turn all the burner knobs and red or black runner tube knobs clockwise to the “off” position</w:t>
      </w:r>
      <w:r w:rsidR="00587884" w:rsidRPr="007374CA">
        <w:rPr>
          <w:rFonts w:asciiTheme="minorHAnsi" w:hAnsiTheme="minorHAnsi" w:cstheme="minorHAnsi"/>
          <w:sz w:val="16"/>
          <w:szCs w:val="16"/>
        </w:rPr>
        <w:t xml:space="preserve">. </w:t>
      </w:r>
    </w:p>
    <w:p w14:paraId="537600A1" w14:textId="77777777" w:rsidR="00587884" w:rsidRPr="007374CA" w:rsidRDefault="009E5979" w:rsidP="00587884">
      <w:pPr>
        <w:numPr>
          <w:ilvl w:val="0"/>
          <w:numId w:val="1"/>
        </w:numPr>
        <w:rPr>
          <w:rFonts w:asciiTheme="minorHAnsi" w:hAnsiTheme="minorHAnsi" w:cstheme="minorHAnsi"/>
          <w:sz w:val="16"/>
          <w:szCs w:val="16"/>
        </w:rPr>
      </w:pPr>
      <w:r w:rsidRPr="007374CA">
        <w:rPr>
          <w:rFonts w:asciiTheme="minorHAnsi" w:hAnsiTheme="minorHAnsi" w:cstheme="minorHAnsi"/>
          <w:sz w:val="16"/>
          <w:szCs w:val="16"/>
        </w:rPr>
        <w:t>Slowly open the valve on propane tank</w:t>
      </w:r>
      <w:r w:rsidR="00587884" w:rsidRPr="007374CA">
        <w:rPr>
          <w:rFonts w:asciiTheme="minorHAnsi" w:hAnsiTheme="minorHAnsi" w:cstheme="minorHAnsi"/>
          <w:sz w:val="16"/>
          <w:szCs w:val="16"/>
        </w:rPr>
        <w:t xml:space="preserve">. </w:t>
      </w:r>
    </w:p>
    <w:p w14:paraId="71030677" w14:textId="77777777" w:rsidR="009E5979" w:rsidRPr="007374CA" w:rsidRDefault="00587884" w:rsidP="00587884">
      <w:pPr>
        <w:numPr>
          <w:ilvl w:val="0"/>
          <w:numId w:val="1"/>
        </w:numPr>
        <w:rPr>
          <w:rFonts w:asciiTheme="minorHAnsi" w:hAnsiTheme="minorHAnsi" w:cstheme="minorHAnsi"/>
          <w:sz w:val="16"/>
          <w:szCs w:val="16"/>
        </w:rPr>
      </w:pPr>
      <w:r w:rsidRPr="007374CA">
        <w:rPr>
          <w:rFonts w:asciiTheme="minorHAnsi" w:hAnsiTheme="minorHAnsi" w:cstheme="minorHAnsi"/>
          <w:sz w:val="16"/>
          <w:szCs w:val="16"/>
        </w:rPr>
        <w:t xml:space="preserve"> </w:t>
      </w:r>
      <w:r w:rsidR="009E5979" w:rsidRPr="007374CA">
        <w:rPr>
          <w:rFonts w:asciiTheme="minorHAnsi" w:hAnsiTheme="minorHAnsi" w:cstheme="minorHAnsi"/>
          <w:sz w:val="16"/>
          <w:szCs w:val="16"/>
        </w:rPr>
        <w:t>Push and turn the runner tube knobs fully counter-clockwise to the “on” position</w:t>
      </w:r>
      <w:r w:rsidRPr="007374CA">
        <w:rPr>
          <w:rFonts w:asciiTheme="minorHAnsi" w:hAnsiTheme="minorHAnsi" w:cstheme="minorHAnsi"/>
          <w:sz w:val="16"/>
          <w:szCs w:val="16"/>
        </w:rPr>
        <w:t>.</w:t>
      </w:r>
      <w:r w:rsidR="009E5979" w:rsidRPr="007374CA">
        <w:rPr>
          <w:rFonts w:asciiTheme="minorHAnsi" w:hAnsiTheme="minorHAnsi" w:cstheme="minorHAnsi"/>
          <w:sz w:val="16"/>
          <w:szCs w:val="16"/>
        </w:rPr>
        <w:t xml:space="preserve"> Insert a lit fireplace match or fireplace lighter through the oblong hole in the front panel.</w:t>
      </w:r>
    </w:p>
    <w:p w14:paraId="1C1BE53D" w14:textId="77777777" w:rsidR="009E5979" w:rsidRPr="007374CA" w:rsidRDefault="009E5979" w:rsidP="00587884">
      <w:pPr>
        <w:numPr>
          <w:ilvl w:val="0"/>
          <w:numId w:val="1"/>
        </w:numPr>
        <w:rPr>
          <w:rFonts w:asciiTheme="minorHAnsi" w:hAnsiTheme="minorHAnsi" w:cstheme="minorHAnsi"/>
          <w:sz w:val="16"/>
          <w:szCs w:val="16"/>
        </w:rPr>
      </w:pPr>
      <w:r w:rsidRPr="007374CA">
        <w:rPr>
          <w:rFonts w:asciiTheme="minorHAnsi" w:hAnsiTheme="minorHAnsi" w:cstheme="minorHAnsi"/>
          <w:sz w:val="16"/>
          <w:szCs w:val="16"/>
        </w:rPr>
        <w:t>Check that the entire runner tube is lit by looking through the sight hole(s) located between the last two burner knobs on the front panel.</w:t>
      </w:r>
    </w:p>
    <w:p w14:paraId="75361F1D" w14:textId="77777777" w:rsidR="00587884" w:rsidRPr="007374CA" w:rsidRDefault="009E5979" w:rsidP="00587884">
      <w:pPr>
        <w:numPr>
          <w:ilvl w:val="0"/>
          <w:numId w:val="1"/>
        </w:numPr>
        <w:rPr>
          <w:rFonts w:asciiTheme="minorHAnsi" w:hAnsiTheme="minorHAnsi" w:cstheme="minorHAnsi"/>
          <w:sz w:val="16"/>
          <w:szCs w:val="16"/>
        </w:rPr>
      </w:pPr>
      <w:r w:rsidRPr="007374CA">
        <w:rPr>
          <w:rFonts w:asciiTheme="minorHAnsi" w:hAnsiTheme="minorHAnsi" w:cstheme="minorHAnsi"/>
          <w:sz w:val="16"/>
          <w:szCs w:val="16"/>
        </w:rPr>
        <w:t>After lighting the runner tube(s), open the desired burner valves and observe that the burners light completely.</w:t>
      </w:r>
      <w:r w:rsidR="00587884" w:rsidRPr="007374CA">
        <w:rPr>
          <w:rFonts w:asciiTheme="minorHAnsi" w:hAnsiTheme="minorHAnsi" w:cstheme="minorHAnsi"/>
          <w:sz w:val="16"/>
          <w:szCs w:val="16"/>
        </w:rPr>
        <w:t xml:space="preserve"> </w:t>
      </w:r>
    </w:p>
    <w:p w14:paraId="38548017" w14:textId="77777777" w:rsidR="00587884" w:rsidRPr="007374CA" w:rsidRDefault="00587884" w:rsidP="00587884">
      <w:pPr>
        <w:rPr>
          <w:rFonts w:asciiTheme="minorHAnsi" w:hAnsiTheme="minorHAnsi" w:cstheme="minorHAnsi"/>
          <w:b/>
          <w:sz w:val="18"/>
          <w:szCs w:val="18"/>
          <w:u w:val="single"/>
        </w:rPr>
      </w:pPr>
      <w:r w:rsidRPr="007374CA">
        <w:rPr>
          <w:rFonts w:asciiTheme="minorHAnsi" w:hAnsiTheme="minorHAnsi" w:cstheme="minorHAnsi"/>
          <w:b/>
          <w:sz w:val="18"/>
          <w:szCs w:val="18"/>
          <w:u w:val="single"/>
        </w:rPr>
        <w:t xml:space="preserve">Shutdown Instructions </w:t>
      </w:r>
    </w:p>
    <w:p w14:paraId="1CC2C335" w14:textId="77777777" w:rsidR="00587884" w:rsidRPr="007374CA" w:rsidRDefault="009E5979" w:rsidP="00587884">
      <w:pPr>
        <w:numPr>
          <w:ilvl w:val="0"/>
          <w:numId w:val="3"/>
        </w:numPr>
        <w:rPr>
          <w:rFonts w:asciiTheme="minorHAnsi" w:hAnsiTheme="minorHAnsi" w:cstheme="minorHAnsi"/>
          <w:sz w:val="16"/>
          <w:szCs w:val="16"/>
        </w:rPr>
      </w:pPr>
      <w:r w:rsidRPr="007374CA">
        <w:rPr>
          <w:rFonts w:asciiTheme="minorHAnsi" w:hAnsiTheme="minorHAnsi" w:cstheme="minorHAnsi"/>
          <w:sz w:val="16"/>
          <w:szCs w:val="16"/>
        </w:rPr>
        <w:t>Turn off the burner valves</w:t>
      </w:r>
      <w:r w:rsidR="00587884" w:rsidRPr="007374CA">
        <w:rPr>
          <w:rFonts w:asciiTheme="minorHAnsi" w:hAnsiTheme="minorHAnsi" w:cstheme="minorHAnsi"/>
          <w:sz w:val="16"/>
          <w:szCs w:val="16"/>
        </w:rPr>
        <w:t>.</w:t>
      </w:r>
    </w:p>
    <w:p w14:paraId="76C77B5A" w14:textId="77777777" w:rsidR="00587884" w:rsidRPr="007374CA" w:rsidRDefault="00587884" w:rsidP="00587884">
      <w:pPr>
        <w:numPr>
          <w:ilvl w:val="0"/>
          <w:numId w:val="3"/>
        </w:numPr>
        <w:rPr>
          <w:rFonts w:asciiTheme="minorHAnsi" w:hAnsiTheme="minorHAnsi" w:cstheme="minorHAnsi"/>
          <w:sz w:val="16"/>
          <w:szCs w:val="16"/>
        </w:rPr>
      </w:pPr>
      <w:r w:rsidRPr="007374CA">
        <w:rPr>
          <w:rFonts w:asciiTheme="minorHAnsi" w:hAnsiTheme="minorHAnsi" w:cstheme="minorHAnsi"/>
          <w:sz w:val="16"/>
          <w:szCs w:val="16"/>
        </w:rPr>
        <w:t>Close the propane tank valve.</w:t>
      </w:r>
    </w:p>
    <w:p w14:paraId="5DD42740" w14:textId="77777777" w:rsidR="00587884" w:rsidRPr="007374CA" w:rsidRDefault="00587884" w:rsidP="00587884">
      <w:pPr>
        <w:numPr>
          <w:ilvl w:val="0"/>
          <w:numId w:val="3"/>
        </w:numPr>
        <w:rPr>
          <w:rFonts w:asciiTheme="minorHAnsi" w:hAnsiTheme="minorHAnsi" w:cstheme="minorHAnsi"/>
          <w:sz w:val="16"/>
          <w:szCs w:val="16"/>
        </w:rPr>
      </w:pPr>
      <w:r w:rsidRPr="007374CA">
        <w:rPr>
          <w:rFonts w:asciiTheme="minorHAnsi" w:hAnsiTheme="minorHAnsi" w:cstheme="minorHAnsi"/>
          <w:sz w:val="16"/>
          <w:szCs w:val="16"/>
        </w:rPr>
        <w:t xml:space="preserve">Turn </w:t>
      </w:r>
      <w:r w:rsidR="00F805BC" w:rsidRPr="007374CA">
        <w:rPr>
          <w:rFonts w:asciiTheme="minorHAnsi" w:hAnsiTheme="minorHAnsi" w:cstheme="minorHAnsi"/>
          <w:sz w:val="16"/>
          <w:szCs w:val="16"/>
        </w:rPr>
        <w:t>off the runner valves</w:t>
      </w:r>
      <w:r w:rsidRPr="007374CA">
        <w:rPr>
          <w:rFonts w:asciiTheme="minorHAnsi" w:hAnsiTheme="minorHAnsi" w:cstheme="minorHAnsi"/>
          <w:sz w:val="16"/>
          <w:szCs w:val="16"/>
        </w:rPr>
        <w:t>.</w:t>
      </w:r>
    </w:p>
    <w:p w14:paraId="2EF2B052" w14:textId="77777777" w:rsidR="00587884" w:rsidRPr="007374CA" w:rsidRDefault="00587884" w:rsidP="00587884">
      <w:pPr>
        <w:numPr>
          <w:ilvl w:val="0"/>
          <w:numId w:val="3"/>
        </w:numPr>
        <w:rPr>
          <w:rFonts w:asciiTheme="minorHAnsi" w:hAnsiTheme="minorHAnsi" w:cstheme="minorHAnsi"/>
          <w:sz w:val="16"/>
          <w:szCs w:val="16"/>
        </w:rPr>
      </w:pPr>
      <w:r w:rsidRPr="007374CA">
        <w:rPr>
          <w:rFonts w:asciiTheme="minorHAnsi" w:hAnsiTheme="minorHAnsi" w:cstheme="minorHAnsi"/>
          <w:sz w:val="16"/>
          <w:szCs w:val="16"/>
        </w:rPr>
        <w:t>Detach the propane tank from the grill.</w:t>
      </w:r>
    </w:p>
    <w:p w14:paraId="2F630D1C" w14:textId="77777777" w:rsidR="00587884" w:rsidRPr="007374CA" w:rsidRDefault="00587884" w:rsidP="00587884">
      <w:pPr>
        <w:rPr>
          <w:rFonts w:asciiTheme="minorHAnsi" w:hAnsiTheme="minorHAnsi" w:cstheme="minorHAnsi"/>
          <w:b/>
          <w:sz w:val="18"/>
          <w:szCs w:val="18"/>
          <w:u w:val="single"/>
        </w:rPr>
      </w:pPr>
      <w:r w:rsidRPr="007374CA">
        <w:rPr>
          <w:rFonts w:asciiTheme="minorHAnsi" w:hAnsiTheme="minorHAnsi" w:cstheme="minorHAnsi"/>
          <w:b/>
          <w:sz w:val="18"/>
          <w:szCs w:val="18"/>
          <w:u w:val="single"/>
        </w:rPr>
        <w:t>Cleaning Instructions</w:t>
      </w:r>
    </w:p>
    <w:p w14:paraId="05FAC46A" w14:textId="77777777" w:rsidR="00587884" w:rsidRPr="007374CA" w:rsidRDefault="00587884" w:rsidP="00587884">
      <w:pPr>
        <w:numPr>
          <w:ilvl w:val="0"/>
          <w:numId w:val="2"/>
        </w:numPr>
        <w:rPr>
          <w:rFonts w:asciiTheme="minorHAnsi" w:hAnsiTheme="minorHAnsi" w:cstheme="minorHAnsi"/>
          <w:sz w:val="16"/>
          <w:szCs w:val="16"/>
        </w:rPr>
      </w:pPr>
      <w:r w:rsidRPr="007374CA">
        <w:rPr>
          <w:rFonts w:asciiTheme="minorHAnsi" w:hAnsiTheme="minorHAnsi" w:cstheme="minorHAnsi"/>
          <w:sz w:val="16"/>
          <w:szCs w:val="16"/>
        </w:rPr>
        <w:t xml:space="preserve">Remove excess food stuff from grill. </w:t>
      </w:r>
    </w:p>
    <w:p w14:paraId="004DD6CD" w14:textId="77777777" w:rsidR="00587884" w:rsidRPr="007374CA" w:rsidRDefault="00F805BC" w:rsidP="00587884">
      <w:pPr>
        <w:numPr>
          <w:ilvl w:val="0"/>
          <w:numId w:val="2"/>
        </w:numPr>
        <w:rPr>
          <w:rFonts w:asciiTheme="minorHAnsi" w:hAnsiTheme="minorHAnsi" w:cstheme="minorHAnsi"/>
          <w:sz w:val="16"/>
          <w:szCs w:val="16"/>
        </w:rPr>
      </w:pPr>
      <w:r w:rsidRPr="007374CA">
        <w:rPr>
          <w:rFonts w:asciiTheme="minorHAnsi" w:hAnsiTheme="minorHAnsi" w:cstheme="minorHAnsi"/>
          <w:sz w:val="16"/>
          <w:szCs w:val="16"/>
        </w:rPr>
        <w:t>Cooking Top Grids: After cooling remove the cooking top grid, use warm soapy water and a stiff bristled brush or plastic pad</w:t>
      </w:r>
      <w:r w:rsidR="00587884" w:rsidRPr="007374CA">
        <w:rPr>
          <w:rFonts w:asciiTheme="minorHAnsi" w:hAnsiTheme="minorHAnsi" w:cstheme="minorHAnsi"/>
          <w:sz w:val="16"/>
          <w:szCs w:val="16"/>
        </w:rPr>
        <w:t>.</w:t>
      </w:r>
      <w:r w:rsidRPr="007374CA">
        <w:rPr>
          <w:rFonts w:asciiTheme="minorHAnsi" w:hAnsiTheme="minorHAnsi" w:cstheme="minorHAnsi"/>
          <w:sz w:val="16"/>
          <w:szCs w:val="16"/>
        </w:rPr>
        <w:t xml:space="preserve"> The cooking grid must be removed to steam clean or pressure wash. Do not use steel wool or abrasive pads as they may degrade the metal finish.</w:t>
      </w:r>
    </w:p>
    <w:p w14:paraId="4536241B" w14:textId="77777777" w:rsidR="00F805BC" w:rsidRPr="007374CA" w:rsidRDefault="00F805BC" w:rsidP="00587884">
      <w:pPr>
        <w:numPr>
          <w:ilvl w:val="0"/>
          <w:numId w:val="2"/>
        </w:numPr>
        <w:rPr>
          <w:rFonts w:asciiTheme="minorHAnsi" w:hAnsiTheme="minorHAnsi" w:cstheme="minorHAnsi"/>
          <w:sz w:val="16"/>
          <w:szCs w:val="16"/>
        </w:rPr>
      </w:pPr>
      <w:proofErr w:type="spellStart"/>
      <w:r w:rsidRPr="007374CA">
        <w:rPr>
          <w:rFonts w:asciiTheme="minorHAnsi" w:hAnsiTheme="minorHAnsi" w:cstheme="minorHAnsi"/>
          <w:sz w:val="16"/>
          <w:szCs w:val="16"/>
        </w:rPr>
        <w:t>Radiants</w:t>
      </w:r>
      <w:proofErr w:type="spellEnd"/>
      <w:r w:rsidRPr="007374CA">
        <w:rPr>
          <w:rFonts w:asciiTheme="minorHAnsi" w:hAnsiTheme="minorHAnsi" w:cstheme="minorHAnsi"/>
          <w:sz w:val="16"/>
          <w:szCs w:val="16"/>
        </w:rPr>
        <w:t>/Covers: These will need little or no cleaning due to high in-use temperatures. If necessary, clean as for the cooking grid.</w:t>
      </w:r>
    </w:p>
    <w:p w14:paraId="4913EB0A" w14:textId="77777777" w:rsidR="00F805BC" w:rsidRPr="007374CA" w:rsidRDefault="00F805BC" w:rsidP="00587884">
      <w:pPr>
        <w:numPr>
          <w:ilvl w:val="0"/>
          <w:numId w:val="2"/>
        </w:numPr>
        <w:rPr>
          <w:rFonts w:asciiTheme="minorHAnsi" w:hAnsiTheme="minorHAnsi" w:cstheme="minorHAnsi"/>
          <w:sz w:val="16"/>
          <w:szCs w:val="16"/>
        </w:rPr>
      </w:pPr>
      <w:r w:rsidRPr="007374CA">
        <w:rPr>
          <w:rFonts w:asciiTheme="minorHAnsi" w:hAnsiTheme="minorHAnsi" w:cstheme="minorHAnsi"/>
          <w:sz w:val="16"/>
          <w:szCs w:val="16"/>
        </w:rPr>
        <w:t>Frame Assembly: Use warm soapy water and a stiff bristle brush or plastic pad. Be careful not to get water into the burners or runner tubes. DO NOT pressure wash.</w:t>
      </w:r>
    </w:p>
    <w:p w14:paraId="1C2CAE95" w14:textId="77777777" w:rsidR="00F805BC" w:rsidRPr="007374CA" w:rsidRDefault="00F805BC" w:rsidP="00587884">
      <w:pPr>
        <w:numPr>
          <w:ilvl w:val="0"/>
          <w:numId w:val="2"/>
        </w:numPr>
        <w:rPr>
          <w:rFonts w:asciiTheme="minorHAnsi" w:hAnsiTheme="minorHAnsi" w:cstheme="minorHAnsi"/>
          <w:sz w:val="16"/>
          <w:szCs w:val="16"/>
        </w:rPr>
      </w:pPr>
      <w:r w:rsidRPr="007374CA">
        <w:rPr>
          <w:rFonts w:asciiTheme="minorHAnsi" w:hAnsiTheme="minorHAnsi" w:cstheme="minorHAnsi"/>
          <w:sz w:val="16"/>
          <w:szCs w:val="16"/>
        </w:rPr>
        <w:t>Water Tubs: Clean as per top grids.</w:t>
      </w:r>
    </w:p>
    <w:p w14:paraId="79325CB2" w14:textId="77777777" w:rsidR="00587884" w:rsidRPr="007374CA" w:rsidRDefault="00587884" w:rsidP="00587884">
      <w:pPr>
        <w:rPr>
          <w:rFonts w:asciiTheme="minorHAnsi" w:hAnsiTheme="minorHAnsi" w:cstheme="minorHAnsi"/>
          <w:b/>
          <w:sz w:val="18"/>
          <w:szCs w:val="18"/>
          <w:u w:val="single"/>
        </w:rPr>
      </w:pPr>
      <w:r w:rsidRPr="007374CA">
        <w:rPr>
          <w:rFonts w:asciiTheme="minorHAnsi" w:hAnsiTheme="minorHAnsi" w:cstheme="minorHAnsi"/>
          <w:b/>
          <w:sz w:val="18"/>
          <w:szCs w:val="18"/>
          <w:u w:val="single"/>
        </w:rPr>
        <w:t>Trouble Shooting</w:t>
      </w:r>
    </w:p>
    <w:p w14:paraId="1C1B1F50" w14:textId="77777777" w:rsidR="00587884" w:rsidRPr="007374CA" w:rsidRDefault="00587884" w:rsidP="00587884">
      <w:pPr>
        <w:numPr>
          <w:ilvl w:val="0"/>
          <w:numId w:val="4"/>
        </w:numPr>
        <w:rPr>
          <w:rFonts w:asciiTheme="minorHAnsi" w:hAnsiTheme="minorHAnsi" w:cstheme="minorHAnsi"/>
          <w:sz w:val="16"/>
          <w:szCs w:val="16"/>
        </w:rPr>
      </w:pPr>
      <w:r w:rsidRPr="007374CA">
        <w:rPr>
          <w:rFonts w:asciiTheme="minorHAnsi" w:hAnsiTheme="minorHAnsi" w:cstheme="minorHAnsi"/>
          <w:sz w:val="16"/>
          <w:szCs w:val="16"/>
        </w:rPr>
        <w:t xml:space="preserve">If </w:t>
      </w:r>
      <w:r w:rsidR="00F805BC" w:rsidRPr="007374CA">
        <w:rPr>
          <w:rFonts w:asciiTheme="minorHAnsi" w:hAnsiTheme="minorHAnsi" w:cstheme="minorHAnsi"/>
          <w:sz w:val="16"/>
          <w:szCs w:val="16"/>
        </w:rPr>
        <w:t>all of the valves are not closed or if the propane tank valve is opened too quickly the regulator excess flow valve may restrict the flow of gas and the grill will not light or will have very small flames</w:t>
      </w:r>
      <w:r w:rsidRPr="007374CA">
        <w:rPr>
          <w:rFonts w:asciiTheme="minorHAnsi" w:hAnsiTheme="minorHAnsi" w:cstheme="minorHAnsi"/>
          <w:sz w:val="16"/>
          <w:szCs w:val="16"/>
        </w:rPr>
        <w:t>.</w:t>
      </w:r>
      <w:r w:rsidR="00F805BC" w:rsidRPr="007374CA">
        <w:rPr>
          <w:rFonts w:asciiTheme="minorHAnsi" w:hAnsiTheme="minorHAnsi" w:cstheme="minorHAnsi"/>
          <w:sz w:val="16"/>
          <w:szCs w:val="16"/>
        </w:rPr>
        <w:t xml:space="preserve"> If the excess flow valve restricts</w:t>
      </w:r>
      <w:r w:rsidR="002331F4" w:rsidRPr="007374CA">
        <w:rPr>
          <w:rFonts w:asciiTheme="minorHAnsi" w:hAnsiTheme="minorHAnsi" w:cstheme="minorHAnsi"/>
          <w:sz w:val="16"/>
          <w:szCs w:val="16"/>
        </w:rPr>
        <w:t xml:space="preserve"> the flow of gas shut off all of the valves, disconnect the propane tanks, wait five (5) minutes, and then re-connect the tanks and follow the instructions above.</w:t>
      </w:r>
      <w:r w:rsidRPr="007374CA">
        <w:rPr>
          <w:rFonts w:asciiTheme="minorHAnsi" w:hAnsiTheme="minorHAnsi" w:cstheme="minorHAnsi"/>
          <w:sz w:val="16"/>
          <w:szCs w:val="16"/>
        </w:rPr>
        <w:t xml:space="preserve"> </w:t>
      </w:r>
    </w:p>
    <w:p w14:paraId="578D0346" w14:textId="77777777" w:rsidR="00587884" w:rsidRPr="007374CA" w:rsidRDefault="002331F4" w:rsidP="00587884">
      <w:pPr>
        <w:numPr>
          <w:ilvl w:val="0"/>
          <w:numId w:val="4"/>
        </w:numPr>
        <w:rPr>
          <w:rFonts w:asciiTheme="minorHAnsi" w:hAnsiTheme="minorHAnsi" w:cstheme="minorHAnsi"/>
          <w:sz w:val="16"/>
          <w:szCs w:val="16"/>
        </w:rPr>
      </w:pPr>
      <w:r w:rsidRPr="007374CA">
        <w:rPr>
          <w:rFonts w:asciiTheme="minorHAnsi" w:hAnsiTheme="minorHAnsi" w:cstheme="minorHAnsi"/>
          <w:sz w:val="16"/>
          <w:szCs w:val="16"/>
        </w:rPr>
        <w:t>If the runner tube(s) will not light or stay lit, shut off the gas supply and wait five (5) minutes before attempting to re-light the unit.</w:t>
      </w:r>
    </w:p>
    <w:p w14:paraId="57C36BA5" w14:textId="77777777" w:rsidR="002331F4" w:rsidRPr="007374CA" w:rsidRDefault="002331F4" w:rsidP="00587884">
      <w:pPr>
        <w:numPr>
          <w:ilvl w:val="0"/>
          <w:numId w:val="4"/>
        </w:numPr>
        <w:rPr>
          <w:rFonts w:asciiTheme="minorHAnsi" w:hAnsiTheme="minorHAnsi" w:cstheme="minorHAnsi"/>
          <w:sz w:val="16"/>
          <w:szCs w:val="16"/>
        </w:rPr>
      </w:pPr>
      <w:r w:rsidRPr="007374CA">
        <w:rPr>
          <w:rFonts w:asciiTheme="minorHAnsi" w:hAnsiTheme="minorHAnsi" w:cstheme="minorHAnsi"/>
          <w:sz w:val="16"/>
          <w:szCs w:val="16"/>
        </w:rPr>
        <w:t>If the burners fail to light or remain lit, shut off the gas valve and disconnect the gas supply tank(s) and wait five (5) minutes to re-connect the tanks and re-light the grill</w:t>
      </w:r>
      <w:r w:rsidR="00587884" w:rsidRPr="007374CA">
        <w:rPr>
          <w:rFonts w:asciiTheme="minorHAnsi" w:hAnsiTheme="minorHAnsi" w:cstheme="minorHAnsi"/>
          <w:sz w:val="16"/>
          <w:szCs w:val="16"/>
        </w:rPr>
        <w:t>.</w:t>
      </w:r>
    </w:p>
    <w:p w14:paraId="7F058343" w14:textId="77777777" w:rsidR="007C10AA" w:rsidRPr="007374CA" w:rsidRDefault="002331F4" w:rsidP="007C10AA">
      <w:pPr>
        <w:numPr>
          <w:ilvl w:val="0"/>
          <w:numId w:val="4"/>
        </w:numPr>
        <w:rPr>
          <w:rFonts w:asciiTheme="minorHAnsi" w:hAnsiTheme="minorHAnsi" w:cstheme="minorHAnsi"/>
          <w:b/>
          <w:sz w:val="16"/>
          <w:szCs w:val="16"/>
        </w:rPr>
      </w:pPr>
      <w:r w:rsidRPr="007374CA">
        <w:rPr>
          <w:rFonts w:asciiTheme="minorHAnsi" w:hAnsiTheme="minorHAnsi" w:cstheme="minorHAnsi"/>
          <w:sz w:val="16"/>
          <w:szCs w:val="16"/>
        </w:rPr>
        <w:t>If a burner goes out, shut off the gas valve immediately and allow the gas to dissipate for at least five (5) minutes before re-lighting.</w:t>
      </w:r>
    </w:p>
    <w:p w14:paraId="118997E1" w14:textId="77777777" w:rsidR="00587884" w:rsidRPr="007374CA" w:rsidRDefault="00587884" w:rsidP="00587884">
      <w:pPr>
        <w:rPr>
          <w:rFonts w:asciiTheme="minorHAnsi" w:hAnsiTheme="minorHAnsi" w:cstheme="minorHAnsi"/>
          <w:b/>
          <w:sz w:val="18"/>
          <w:szCs w:val="18"/>
          <w:u w:val="single"/>
        </w:rPr>
      </w:pPr>
      <w:r w:rsidRPr="007374CA">
        <w:rPr>
          <w:rFonts w:asciiTheme="minorHAnsi" w:hAnsiTheme="minorHAnsi" w:cstheme="minorHAnsi"/>
          <w:b/>
          <w:sz w:val="18"/>
          <w:szCs w:val="18"/>
          <w:u w:val="single"/>
        </w:rPr>
        <w:t>Safety Precautions</w:t>
      </w:r>
    </w:p>
    <w:p w14:paraId="66945400" w14:textId="77777777" w:rsidR="00587884" w:rsidRPr="007374CA" w:rsidRDefault="00587884" w:rsidP="00587884">
      <w:pPr>
        <w:numPr>
          <w:ilvl w:val="0"/>
          <w:numId w:val="5"/>
        </w:numPr>
        <w:rPr>
          <w:rFonts w:asciiTheme="minorHAnsi" w:hAnsiTheme="minorHAnsi" w:cstheme="minorHAnsi"/>
          <w:sz w:val="16"/>
          <w:szCs w:val="16"/>
        </w:rPr>
      </w:pPr>
      <w:r w:rsidRPr="007374CA">
        <w:rPr>
          <w:rFonts w:asciiTheme="minorHAnsi" w:hAnsiTheme="minorHAnsi" w:cstheme="minorHAnsi"/>
          <w:sz w:val="16"/>
          <w:szCs w:val="16"/>
        </w:rPr>
        <w:t xml:space="preserve">Use extreme caution in handling and using propane gas. Gas allowed to escape can result in a fire or explosion. It is heavier than air and may settle in the fire box or on the floor. </w:t>
      </w:r>
    </w:p>
    <w:p w14:paraId="636765DB" w14:textId="77777777" w:rsidR="00587884" w:rsidRPr="007374CA" w:rsidRDefault="00587884" w:rsidP="00587884">
      <w:pPr>
        <w:numPr>
          <w:ilvl w:val="0"/>
          <w:numId w:val="5"/>
        </w:numPr>
        <w:rPr>
          <w:rFonts w:asciiTheme="minorHAnsi" w:hAnsiTheme="minorHAnsi" w:cstheme="minorHAnsi"/>
          <w:sz w:val="16"/>
          <w:szCs w:val="16"/>
        </w:rPr>
      </w:pPr>
      <w:r w:rsidRPr="007374CA">
        <w:rPr>
          <w:rFonts w:asciiTheme="minorHAnsi" w:hAnsiTheme="minorHAnsi" w:cstheme="minorHAnsi"/>
          <w:sz w:val="16"/>
          <w:szCs w:val="16"/>
        </w:rPr>
        <w:t>Permit only competent persons to operate grill.</w:t>
      </w:r>
    </w:p>
    <w:p w14:paraId="10BB64F1" w14:textId="77777777" w:rsidR="00587884" w:rsidRPr="007374CA" w:rsidRDefault="00587884" w:rsidP="00587884">
      <w:pPr>
        <w:numPr>
          <w:ilvl w:val="0"/>
          <w:numId w:val="5"/>
        </w:numPr>
        <w:rPr>
          <w:rFonts w:asciiTheme="minorHAnsi" w:hAnsiTheme="minorHAnsi" w:cstheme="minorHAnsi"/>
          <w:sz w:val="16"/>
          <w:szCs w:val="16"/>
        </w:rPr>
      </w:pPr>
      <w:r w:rsidRPr="007374CA">
        <w:rPr>
          <w:rFonts w:asciiTheme="minorHAnsi" w:hAnsiTheme="minorHAnsi" w:cstheme="minorHAnsi"/>
          <w:sz w:val="16"/>
          <w:szCs w:val="16"/>
        </w:rPr>
        <w:t>DO NOT use the valve on the propane tank to control the gas flow to the grill.</w:t>
      </w:r>
    </w:p>
    <w:p w14:paraId="001C37FD" w14:textId="77777777" w:rsidR="00587884" w:rsidRPr="007374CA" w:rsidRDefault="00587884" w:rsidP="00587884">
      <w:pPr>
        <w:numPr>
          <w:ilvl w:val="0"/>
          <w:numId w:val="5"/>
        </w:numPr>
        <w:rPr>
          <w:rFonts w:asciiTheme="minorHAnsi" w:hAnsiTheme="minorHAnsi" w:cstheme="minorHAnsi"/>
          <w:sz w:val="16"/>
          <w:szCs w:val="16"/>
        </w:rPr>
      </w:pPr>
      <w:r w:rsidRPr="007374CA">
        <w:rPr>
          <w:rFonts w:asciiTheme="minorHAnsi" w:hAnsiTheme="minorHAnsi" w:cstheme="minorHAnsi"/>
          <w:sz w:val="16"/>
          <w:szCs w:val="16"/>
        </w:rPr>
        <w:t xml:space="preserve">DO NOT leave the grill unattended while operating. </w:t>
      </w:r>
    </w:p>
    <w:p w14:paraId="559C8E7F" w14:textId="77777777" w:rsidR="00587884" w:rsidRPr="007374CA" w:rsidRDefault="00587884" w:rsidP="00587884">
      <w:pPr>
        <w:numPr>
          <w:ilvl w:val="0"/>
          <w:numId w:val="5"/>
        </w:numPr>
        <w:rPr>
          <w:rFonts w:asciiTheme="minorHAnsi" w:hAnsiTheme="minorHAnsi" w:cstheme="minorHAnsi"/>
          <w:sz w:val="16"/>
          <w:szCs w:val="16"/>
        </w:rPr>
      </w:pPr>
      <w:r w:rsidRPr="007374CA">
        <w:rPr>
          <w:rFonts w:asciiTheme="minorHAnsi" w:hAnsiTheme="minorHAnsi" w:cstheme="minorHAnsi"/>
          <w:sz w:val="16"/>
          <w:szCs w:val="16"/>
        </w:rPr>
        <w:t xml:space="preserve">Check periodically to insure that </w:t>
      </w:r>
      <w:r w:rsidR="002331F4" w:rsidRPr="007374CA">
        <w:rPr>
          <w:rFonts w:asciiTheme="minorHAnsi" w:hAnsiTheme="minorHAnsi" w:cstheme="minorHAnsi"/>
          <w:sz w:val="16"/>
          <w:szCs w:val="16"/>
        </w:rPr>
        <w:t>all the burners are</w:t>
      </w:r>
      <w:r w:rsidRPr="007374CA">
        <w:rPr>
          <w:rFonts w:asciiTheme="minorHAnsi" w:hAnsiTheme="minorHAnsi" w:cstheme="minorHAnsi"/>
          <w:sz w:val="16"/>
          <w:szCs w:val="16"/>
        </w:rPr>
        <w:t xml:space="preserve"> ignited.</w:t>
      </w:r>
    </w:p>
    <w:p w14:paraId="721370B5" w14:textId="77777777" w:rsidR="00587884" w:rsidRPr="007374CA" w:rsidRDefault="00587884" w:rsidP="00587884">
      <w:pPr>
        <w:numPr>
          <w:ilvl w:val="0"/>
          <w:numId w:val="5"/>
        </w:numPr>
        <w:rPr>
          <w:rFonts w:asciiTheme="minorHAnsi" w:hAnsiTheme="minorHAnsi" w:cstheme="minorHAnsi"/>
          <w:sz w:val="16"/>
          <w:szCs w:val="16"/>
        </w:rPr>
      </w:pPr>
      <w:r w:rsidRPr="007374CA">
        <w:rPr>
          <w:rFonts w:asciiTheme="minorHAnsi" w:hAnsiTheme="minorHAnsi" w:cstheme="minorHAnsi"/>
          <w:sz w:val="16"/>
          <w:szCs w:val="16"/>
        </w:rPr>
        <w:t>DO NOT use any adapters to connect different propane tanks and or other forms of gas to the grill.</w:t>
      </w:r>
    </w:p>
    <w:p w14:paraId="6ED7BE6C" w14:textId="77777777" w:rsidR="00587884" w:rsidRPr="007374CA" w:rsidRDefault="00587884" w:rsidP="00587884">
      <w:pPr>
        <w:numPr>
          <w:ilvl w:val="0"/>
          <w:numId w:val="5"/>
        </w:numPr>
        <w:rPr>
          <w:rFonts w:asciiTheme="minorHAnsi" w:hAnsiTheme="minorHAnsi" w:cstheme="minorHAnsi"/>
          <w:sz w:val="16"/>
          <w:szCs w:val="16"/>
        </w:rPr>
      </w:pPr>
      <w:r w:rsidRPr="007374CA">
        <w:rPr>
          <w:rFonts w:asciiTheme="minorHAnsi" w:hAnsiTheme="minorHAnsi" w:cstheme="minorHAnsi"/>
          <w:sz w:val="16"/>
          <w:szCs w:val="16"/>
        </w:rPr>
        <w:t xml:space="preserve">This grill is intended for outdoor use. DO NOT operate the grill in a confined space without adequate ventilation. If air does not circulate, use a fan to exhaust air through window or other opening. </w:t>
      </w:r>
    </w:p>
    <w:p w14:paraId="65B11A03" w14:textId="77777777" w:rsidR="002331F4" w:rsidRPr="007374CA" w:rsidRDefault="002331F4" w:rsidP="00587884">
      <w:pPr>
        <w:numPr>
          <w:ilvl w:val="0"/>
          <w:numId w:val="5"/>
        </w:numPr>
        <w:rPr>
          <w:rFonts w:asciiTheme="minorHAnsi" w:hAnsiTheme="minorHAnsi" w:cstheme="minorHAnsi"/>
          <w:sz w:val="16"/>
          <w:szCs w:val="16"/>
        </w:rPr>
      </w:pPr>
      <w:r w:rsidRPr="007374CA">
        <w:rPr>
          <w:rFonts w:asciiTheme="minorHAnsi" w:hAnsiTheme="minorHAnsi" w:cstheme="minorHAnsi"/>
          <w:sz w:val="16"/>
          <w:szCs w:val="16"/>
        </w:rPr>
        <w:t xml:space="preserve">If the tank valves are not opened slowly </w:t>
      </w:r>
      <w:r w:rsidR="00AA3F07" w:rsidRPr="007374CA">
        <w:rPr>
          <w:rFonts w:asciiTheme="minorHAnsi" w:hAnsiTheme="minorHAnsi" w:cstheme="minorHAnsi"/>
          <w:sz w:val="16"/>
          <w:szCs w:val="16"/>
        </w:rPr>
        <w:t>the excess flow valve in the regulator (a safety feature) may restrict the flow of gas to the unit resulting in little or no flame at the burners or runners. Should this happen, follow the shutdown instructions and be sure to shut off the tank(s) and remove and re-attach the tank(s) connectors as instructed. This is necessary to re-set a closed excess flow valve. Repeat the lighting instructions. The appliance should now function normally. Failure to follow these guidelines may cause the excess flow valve to restrict gas flow.</w:t>
      </w:r>
    </w:p>
    <w:p w14:paraId="563FCAC4" w14:textId="77777777" w:rsidR="00512F01" w:rsidRPr="007374CA" w:rsidRDefault="00512F01" w:rsidP="00295D38">
      <w:pPr>
        <w:rPr>
          <w:rFonts w:asciiTheme="minorHAnsi" w:hAnsiTheme="minorHAnsi" w:cstheme="minorHAnsi"/>
          <w:sz w:val="16"/>
          <w:szCs w:val="16"/>
        </w:rPr>
      </w:pPr>
    </w:p>
    <w:sectPr w:rsidR="00512F01" w:rsidRPr="007374CA" w:rsidSect="00AF651C">
      <w:footerReference w:type="default" r:id="rId11"/>
      <w:headerReference w:type="first" r:id="rId12"/>
      <w:footerReference w:type="first" r:id="rId13"/>
      <w:pgSz w:w="12240" w:h="15840"/>
      <w:pgMar w:top="1062" w:right="1440" w:bottom="1440" w:left="1440" w:header="720" w:footer="7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C5E2D" w14:textId="77777777" w:rsidR="002331F4" w:rsidRDefault="002331F4" w:rsidP="00512F01">
      <w:r>
        <w:separator/>
      </w:r>
    </w:p>
  </w:endnote>
  <w:endnote w:type="continuationSeparator" w:id="0">
    <w:p w14:paraId="3D055F18" w14:textId="77777777" w:rsidR="002331F4" w:rsidRDefault="002331F4" w:rsidP="0051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venir Medium">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E94B" w14:textId="77777777" w:rsidR="002331F4" w:rsidRPr="003F2D95" w:rsidRDefault="002331F4">
    <w:pPr>
      <w:pStyle w:val="Footer"/>
      <w:jc w:val="center"/>
      <w:rPr>
        <w:rFonts w:ascii="Souvenir Medium" w:hAnsi="Souvenir Medium"/>
      </w:rPr>
    </w:pPr>
    <w:r w:rsidRPr="003F2D95">
      <w:rPr>
        <w:rFonts w:ascii="Souvenir Medium" w:hAnsi="Souvenir Medium"/>
      </w:rPr>
      <w:t xml:space="preserve">Page </w:t>
    </w:r>
    <w:sdt>
      <w:sdtPr>
        <w:rPr>
          <w:rFonts w:ascii="Souvenir Medium" w:hAnsi="Souvenir Medium"/>
        </w:rPr>
        <w:id w:val="9844542"/>
        <w:docPartObj>
          <w:docPartGallery w:val="Page Numbers (Bottom of Page)"/>
          <w:docPartUnique/>
        </w:docPartObj>
      </w:sdtPr>
      <w:sdtEndPr/>
      <w:sdtContent>
        <w:r w:rsidR="005F7747" w:rsidRPr="003F2D95">
          <w:rPr>
            <w:rFonts w:ascii="Souvenir Medium" w:hAnsi="Souvenir Medium"/>
          </w:rPr>
          <w:fldChar w:fldCharType="begin"/>
        </w:r>
        <w:r w:rsidRPr="003F2D95">
          <w:rPr>
            <w:rFonts w:ascii="Souvenir Medium" w:hAnsi="Souvenir Medium"/>
          </w:rPr>
          <w:instrText xml:space="preserve"> PAGE   \* MERGEFORMAT </w:instrText>
        </w:r>
        <w:r w:rsidR="005F7747" w:rsidRPr="003F2D95">
          <w:rPr>
            <w:rFonts w:ascii="Souvenir Medium" w:hAnsi="Souvenir Medium"/>
          </w:rPr>
          <w:fldChar w:fldCharType="separate"/>
        </w:r>
        <w:r w:rsidR="007374CA">
          <w:rPr>
            <w:rFonts w:ascii="Souvenir Medium" w:hAnsi="Souvenir Medium"/>
            <w:noProof/>
          </w:rPr>
          <w:t>2</w:t>
        </w:r>
        <w:r w:rsidR="005F7747" w:rsidRPr="003F2D95">
          <w:rPr>
            <w:rFonts w:ascii="Souvenir Medium" w:hAnsi="Souvenir Medium"/>
          </w:rPr>
          <w:fldChar w:fldCharType="end"/>
        </w:r>
      </w:sdtContent>
    </w:sdt>
  </w:p>
  <w:p w14:paraId="783CC17A" w14:textId="77777777" w:rsidR="002331F4" w:rsidRDefault="0023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1D03" w14:textId="77777777" w:rsidR="002331F4" w:rsidRPr="00F823EE" w:rsidRDefault="007374CA">
    <w:pPr>
      <w:pStyle w:val="Footer"/>
      <w:jc w:val="center"/>
      <w:rPr>
        <w:rFonts w:ascii="Souvenir Medium" w:hAnsi="Souvenir Medium"/>
      </w:rPr>
    </w:pPr>
    <w:r>
      <w:rPr>
        <w:rFonts w:ascii="Souvenir Medium" w:hAnsi="Souvenir Medium"/>
      </w:rPr>
      <w:t xml:space="preserve"> </w:t>
    </w:r>
  </w:p>
  <w:p w14:paraId="1805AF0B" w14:textId="77777777" w:rsidR="002331F4" w:rsidRDefault="00233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302C9" w14:textId="77777777" w:rsidR="002331F4" w:rsidRDefault="002331F4" w:rsidP="00512F01">
      <w:r>
        <w:separator/>
      </w:r>
    </w:p>
  </w:footnote>
  <w:footnote w:type="continuationSeparator" w:id="0">
    <w:p w14:paraId="2AFE1201" w14:textId="77777777" w:rsidR="002331F4" w:rsidRDefault="002331F4" w:rsidP="0051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406C" w14:textId="77777777" w:rsidR="007374CA" w:rsidRDefault="007374CA" w:rsidP="007374CA">
    <w:pPr>
      <w:pStyle w:val="Header"/>
    </w:pPr>
    <w:r>
      <w:rPr>
        <w:noProof/>
      </w:rPr>
      <w:drawing>
        <wp:anchor distT="0" distB="0" distL="114300" distR="114300" simplePos="0" relativeHeight="251658240" behindDoc="1" locked="0" layoutInCell="1" allowOverlap="1" wp14:anchorId="28DFC004" wp14:editId="7F6504D7">
          <wp:simplePos x="0" y="0"/>
          <wp:positionH relativeFrom="column">
            <wp:posOffset>2115270</wp:posOffset>
          </wp:positionH>
          <wp:positionV relativeFrom="paragraph">
            <wp:posOffset>-234315</wp:posOffset>
          </wp:positionV>
          <wp:extent cx="1533705" cy="672860"/>
          <wp:effectExtent l="19050" t="0" r="9345"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533705" cy="67286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6237"/>
    <w:multiLevelType w:val="hybridMultilevel"/>
    <w:tmpl w:val="6E0E8D32"/>
    <w:lvl w:ilvl="0" w:tplc="5E567E4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27606"/>
    <w:multiLevelType w:val="hybridMultilevel"/>
    <w:tmpl w:val="5F84E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8262C6"/>
    <w:multiLevelType w:val="hybridMultilevel"/>
    <w:tmpl w:val="191222AC"/>
    <w:lvl w:ilvl="0" w:tplc="A156F36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3D3441"/>
    <w:multiLevelType w:val="hybridMultilevel"/>
    <w:tmpl w:val="18F61D0A"/>
    <w:lvl w:ilvl="0" w:tplc="5F42C48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3266C4"/>
    <w:multiLevelType w:val="hybridMultilevel"/>
    <w:tmpl w:val="FF285B2A"/>
    <w:lvl w:ilvl="0" w:tplc="D1F402C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162DE1"/>
    <w:multiLevelType w:val="hybridMultilevel"/>
    <w:tmpl w:val="C77EAB1C"/>
    <w:lvl w:ilvl="0" w:tplc="BB6EEE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840A60"/>
    <w:multiLevelType w:val="hybridMultilevel"/>
    <w:tmpl w:val="708AB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FD1192"/>
    <w:multiLevelType w:val="hybridMultilevel"/>
    <w:tmpl w:val="8EDE85C0"/>
    <w:lvl w:ilvl="0" w:tplc="C05053C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9C570D"/>
    <w:multiLevelType w:val="hybridMultilevel"/>
    <w:tmpl w:val="0878500E"/>
    <w:lvl w:ilvl="0" w:tplc="7BBC4A9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1D6855"/>
    <w:multiLevelType w:val="hybridMultilevel"/>
    <w:tmpl w:val="3050EB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8"/>
  </w:num>
  <w:num w:numId="4">
    <w:abstractNumId w:val="0"/>
  </w:num>
  <w:num w:numId="5">
    <w:abstractNumId w:val="4"/>
  </w:num>
  <w:num w:numId="6">
    <w:abstractNumId w:val="1"/>
  </w:num>
  <w:num w:numId="7">
    <w:abstractNumId w:val="6"/>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7YwMjA3NTczNAOyTJV0lIJTi4sz8/NACgxrAe7jvS8sAAAA"/>
  </w:docVars>
  <w:rsids>
    <w:rsidRoot w:val="00512F01"/>
    <w:rsid w:val="00022102"/>
    <w:rsid w:val="000E109D"/>
    <w:rsid w:val="002331F4"/>
    <w:rsid w:val="00295D38"/>
    <w:rsid w:val="002F6CE5"/>
    <w:rsid w:val="003F2D95"/>
    <w:rsid w:val="00481669"/>
    <w:rsid w:val="00495D3E"/>
    <w:rsid w:val="00512F01"/>
    <w:rsid w:val="00587884"/>
    <w:rsid w:val="005F7747"/>
    <w:rsid w:val="007374CA"/>
    <w:rsid w:val="007C10AA"/>
    <w:rsid w:val="008A00C6"/>
    <w:rsid w:val="009E5979"/>
    <w:rsid w:val="009E741F"/>
    <w:rsid w:val="00AA3F07"/>
    <w:rsid w:val="00AF651C"/>
    <w:rsid w:val="00D81968"/>
    <w:rsid w:val="00DA2C6F"/>
    <w:rsid w:val="00F805BC"/>
    <w:rsid w:val="00F823EE"/>
    <w:rsid w:val="00F9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CABC54"/>
  <w15:docId w15:val="{34C4606B-77AC-42BE-B564-899C4D4F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F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F01"/>
    <w:rPr>
      <w:rFonts w:ascii="Tahoma" w:hAnsi="Tahoma" w:cs="Tahoma"/>
      <w:sz w:val="16"/>
      <w:szCs w:val="16"/>
    </w:rPr>
  </w:style>
  <w:style w:type="character" w:customStyle="1" w:styleId="BalloonTextChar">
    <w:name w:val="Balloon Text Char"/>
    <w:basedOn w:val="DefaultParagraphFont"/>
    <w:link w:val="BalloonText"/>
    <w:uiPriority w:val="99"/>
    <w:semiHidden/>
    <w:rsid w:val="00512F01"/>
    <w:rPr>
      <w:rFonts w:ascii="Tahoma" w:eastAsia="Times New Roman" w:hAnsi="Tahoma" w:cs="Tahoma"/>
      <w:sz w:val="16"/>
      <w:szCs w:val="16"/>
    </w:rPr>
  </w:style>
  <w:style w:type="paragraph" w:styleId="Header">
    <w:name w:val="header"/>
    <w:basedOn w:val="Normal"/>
    <w:link w:val="HeaderChar"/>
    <w:uiPriority w:val="99"/>
    <w:semiHidden/>
    <w:unhideWhenUsed/>
    <w:rsid w:val="00512F01"/>
    <w:pPr>
      <w:tabs>
        <w:tab w:val="center" w:pos="4680"/>
        <w:tab w:val="right" w:pos="9360"/>
      </w:tabs>
    </w:pPr>
  </w:style>
  <w:style w:type="character" w:customStyle="1" w:styleId="HeaderChar">
    <w:name w:val="Header Char"/>
    <w:basedOn w:val="DefaultParagraphFont"/>
    <w:link w:val="Header"/>
    <w:uiPriority w:val="99"/>
    <w:semiHidden/>
    <w:rsid w:val="00512F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2F01"/>
    <w:pPr>
      <w:tabs>
        <w:tab w:val="center" w:pos="4680"/>
        <w:tab w:val="right" w:pos="9360"/>
      </w:tabs>
    </w:pPr>
  </w:style>
  <w:style w:type="character" w:customStyle="1" w:styleId="FooterChar">
    <w:name w:val="Footer Char"/>
    <w:basedOn w:val="DefaultParagraphFont"/>
    <w:link w:val="Footer"/>
    <w:uiPriority w:val="99"/>
    <w:rsid w:val="00512F0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2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0158A-C299-4383-A01F-45079A90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Friede</dc:creator>
  <cp:lastModifiedBy>Sarah Mettner</cp:lastModifiedBy>
  <cp:revision>2</cp:revision>
  <cp:lastPrinted>2017-06-30T21:45:00Z</cp:lastPrinted>
  <dcterms:created xsi:type="dcterms:W3CDTF">2018-06-18T18:40:00Z</dcterms:created>
  <dcterms:modified xsi:type="dcterms:W3CDTF">2018-06-18T18:40:00Z</dcterms:modified>
</cp:coreProperties>
</file>